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31" w:rsidRPr="00D12231" w:rsidRDefault="00D12231" w:rsidP="00D12231">
      <w:pPr>
        <w:pStyle w:val="Bezmezer"/>
        <w:rPr>
          <w:sz w:val="36"/>
          <w:szCs w:val="36"/>
        </w:rPr>
      </w:pPr>
      <w:r>
        <w:rPr>
          <w:rFonts w:ascii="Times New Roman" w:hAnsi="Times New Roman"/>
          <w:noProof/>
          <w:lang w:eastAsia="cs-CZ"/>
        </w:rPr>
        <w:drawing>
          <wp:inline distT="0" distB="0" distL="0" distR="0">
            <wp:extent cx="447675" cy="542925"/>
            <wp:effectExtent l="0" t="0" r="9525" b="9525"/>
            <wp:docPr id="1" name="Obrázek 1" descr="http://files.jamynet.webnode.cz/200000018-b11b7b2162/Erbcolor_1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http://files.jamynet.webnode.cz/200000018-b11b7b2162/Erbcolor_1m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40"/>
          <w:szCs w:val="40"/>
          <w:u w:val="single"/>
        </w:rPr>
        <w:t xml:space="preserve">      </w:t>
      </w:r>
      <w:r w:rsidRPr="00D12231">
        <w:rPr>
          <w:rFonts w:ascii="Times New Roman" w:hAnsi="Times New Roman"/>
          <w:sz w:val="36"/>
          <w:szCs w:val="36"/>
          <w:u w:val="single"/>
        </w:rPr>
        <w:t xml:space="preserve">Obec Jámy                                592 32 Jámy </w:t>
      </w:r>
      <w:proofErr w:type="gramStart"/>
      <w:r w:rsidRPr="00D12231">
        <w:rPr>
          <w:rFonts w:ascii="Times New Roman" w:hAnsi="Times New Roman"/>
          <w:sz w:val="36"/>
          <w:szCs w:val="36"/>
          <w:u w:val="single"/>
        </w:rPr>
        <w:t>č.p.</w:t>
      </w:r>
      <w:proofErr w:type="gramEnd"/>
      <w:r w:rsidRPr="00D12231">
        <w:rPr>
          <w:rFonts w:ascii="Times New Roman" w:hAnsi="Times New Roman"/>
          <w:sz w:val="36"/>
          <w:szCs w:val="36"/>
          <w:u w:val="single"/>
        </w:rPr>
        <w:t xml:space="preserve"> 47</w:t>
      </w:r>
    </w:p>
    <w:p w:rsidR="00D12231" w:rsidRDefault="00D12231" w:rsidP="00D12231">
      <w:pPr>
        <w:pStyle w:val="Bezmezer"/>
      </w:pPr>
      <w:r>
        <w:rPr>
          <w:rFonts w:ascii="Times New Roman" w:hAnsi="Times New Roman"/>
          <w:sz w:val="24"/>
          <w:szCs w:val="24"/>
        </w:rPr>
        <w:t xml:space="preserve">Tel./ Fax: </w:t>
      </w:r>
      <w:proofErr w:type="gramStart"/>
      <w:r>
        <w:rPr>
          <w:rFonts w:ascii="Times New Roman" w:hAnsi="Times New Roman"/>
          <w:sz w:val="24"/>
          <w:szCs w:val="24"/>
        </w:rPr>
        <w:t xml:space="preserve">566 621 713                                                                </w:t>
      </w:r>
      <w:r w:rsidR="004A739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e: 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gramEnd"/>
      <w:r>
        <w:rPr>
          <w:rFonts w:ascii="Times New Roman" w:hAnsi="Times New Roman"/>
          <w:sz w:val="24"/>
          <w:szCs w:val="24"/>
        </w:rPr>
        <w:t>:oujamy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@</w:t>
      </w:r>
      <w:r>
        <w:rPr>
          <w:rFonts w:ascii="Times New Roman" w:hAnsi="Times New Roman"/>
          <w:sz w:val="24"/>
          <w:szCs w:val="24"/>
        </w:rPr>
        <w:t>iol.cz</w:t>
      </w:r>
    </w:p>
    <w:p w:rsidR="00D12231" w:rsidRDefault="00D12231" w:rsidP="00D1223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Mobil:     776 689 294</w:t>
      </w:r>
    </w:p>
    <w:p w:rsidR="00D12231" w:rsidRDefault="00D12231" w:rsidP="00D1223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IČO:         00842133</w:t>
      </w:r>
    </w:p>
    <w:p w:rsidR="00D12231" w:rsidRDefault="00D12231" w:rsidP="00D1223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Č. účtu: </w:t>
      </w:r>
      <w:r w:rsidR="0039512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KB Žďár nad Sázavou 36128751/0100</w:t>
      </w:r>
    </w:p>
    <w:p w:rsidR="00546E88" w:rsidRDefault="00546E88" w:rsidP="00D12231">
      <w:pPr>
        <w:pStyle w:val="Bezmezer"/>
        <w:rPr>
          <w:rFonts w:ascii="Times New Roman" w:hAnsi="Times New Roman"/>
          <w:sz w:val="24"/>
          <w:szCs w:val="24"/>
        </w:rPr>
      </w:pPr>
    </w:p>
    <w:p w:rsidR="00546E88" w:rsidRDefault="00546E88" w:rsidP="00D1223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Č. j.:  </w:t>
      </w:r>
      <w:r w:rsidR="004B61A0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/2020</w:t>
      </w:r>
    </w:p>
    <w:p w:rsidR="00D12231" w:rsidRDefault="00D12231" w:rsidP="00D12231">
      <w:pPr>
        <w:pStyle w:val="Bezmezer"/>
        <w:rPr>
          <w:rFonts w:ascii="Times New Roman" w:hAnsi="Times New Roman"/>
          <w:sz w:val="24"/>
          <w:szCs w:val="24"/>
        </w:rPr>
      </w:pPr>
    </w:p>
    <w:p w:rsidR="003F48D7" w:rsidRDefault="003F48D7" w:rsidP="00D12231">
      <w:pPr>
        <w:pStyle w:val="Bezmezer"/>
        <w:rPr>
          <w:rFonts w:ascii="Times New Roman" w:hAnsi="Times New Roman"/>
          <w:sz w:val="24"/>
          <w:szCs w:val="24"/>
        </w:rPr>
      </w:pPr>
    </w:p>
    <w:p w:rsidR="00D12231" w:rsidRDefault="00F85469" w:rsidP="00D1223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12231" w:rsidRDefault="00D12231" w:rsidP="003C59E7">
      <w:pPr>
        <w:pStyle w:val="Bezmezer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C59E7">
        <w:rPr>
          <w:rFonts w:ascii="Times New Roman" w:hAnsi="Times New Roman"/>
          <w:b/>
          <w:sz w:val="28"/>
          <w:szCs w:val="28"/>
          <w:u w:val="single"/>
        </w:rPr>
        <w:t xml:space="preserve">Rozpočtové opatření č. </w:t>
      </w:r>
      <w:r w:rsidR="004B61A0">
        <w:rPr>
          <w:rFonts w:ascii="Times New Roman" w:hAnsi="Times New Roman"/>
          <w:b/>
          <w:sz w:val="28"/>
          <w:szCs w:val="28"/>
          <w:u w:val="single"/>
        </w:rPr>
        <w:t>10</w:t>
      </w:r>
      <w:r w:rsidRPr="003C59E7">
        <w:rPr>
          <w:rFonts w:ascii="Times New Roman" w:hAnsi="Times New Roman"/>
          <w:b/>
          <w:sz w:val="28"/>
          <w:szCs w:val="28"/>
          <w:u w:val="single"/>
        </w:rPr>
        <w:t>/20</w:t>
      </w:r>
      <w:r w:rsidR="00C37115">
        <w:rPr>
          <w:rFonts w:ascii="Times New Roman" w:hAnsi="Times New Roman"/>
          <w:b/>
          <w:sz w:val="28"/>
          <w:szCs w:val="28"/>
          <w:u w:val="single"/>
        </w:rPr>
        <w:t>20</w:t>
      </w:r>
    </w:p>
    <w:p w:rsidR="00E90892" w:rsidRPr="003C59E7" w:rsidRDefault="00E90892" w:rsidP="003C59E7">
      <w:pPr>
        <w:pStyle w:val="Bezmezer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12231" w:rsidRDefault="00D12231" w:rsidP="00D12231">
      <w:pPr>
        <w:pStyle w:val="Bezmezer"/>
        <w:rPr>
          <w:rFonts w:ascii="Times New Roman" w:hAnsi="Times New Roman"/>
          <w:sz w:val="24"/>
          <w:szCs w:val="24"/>
        </w:rPr>
      </w:pPr>
    </w:p>
    <w:p w:rsidR="00D12231" w:rsidRDefault="00D12231" w:rsidP="00D12231">
      <w:pPr>
        <w:pStyle w:val="Bezmezer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9288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709"/>
        <w:gridCol w:w="3260"/>
        <w:gridCol w:w="1276"/>
        <w:gridCol w:w="958"/>
      </w:tblGrid>
      <w:tr w:rsidR="0039512E" w:rsidRPr="00D12231" w:rsidTr="001762AD">
        <w:trPr>
          <w:trHeight w:val="352"/>
        </w:trPr>
        <w:tc>
          <w:tcPr>
            <w:tcW w:w="959" w:type="dxa"/>
          </w:tcPr>
          <w:p w:rsidR="0039512E" w:rsidRPr="00D12231" w:rsidRDefault="0039512E" w:rsidP="00D12231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231">
              <w:rPr>
                <w:rFonts w:ascii="Times New Roman" w:hAnsi="Times New Roman"/>
                <w:b/>
                <w:sz w:val="24"/>
                <w:szCs w:val="24"/>
              </w:rPr>
              <w:t>ÚČET</w:t>
            </w:r>
          </w:p>
        </w:tc>
        <w:tc>
          <w:tcPr>
            <w:tcW w:w="1276" w:type="dxa"/>
          </w:tcPr>
          <w:p w:rsidR="0039512E" w:rsidRPr="00D12231" w:rsidRDefault="0039512E" w:rsidP="00D12231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12231">
              <w:rPr>
                <w:rFonts w:ascii="Times New Roman" w:hAnsi="Times New Roman"/>
                <w:b/>
                <w:sz w:val="24"/>
                <w:szCs w:val="24"/>
              </w:rPr>
              <w:t>PAR.-POL.</w:t>
            </w:r>
            <w:proofErr w:type="gramEnd"/>
          </w:p>
        </w:tc>
        <w:tc>
          <w:tcPr>
            <w:tcW w:w="850" w:type="dxa"/>
          </w:tcPr>
          <w:p w:rsidR="0039512E" w:rsidRPr="00D12231" w:rsidRDefault="0039512E" w:rsidP="00D12231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231">
              <w:rPr>
                <w:rFonts w:ascii="Times New Roman" w:hAnsi="Times New Roman"/>
                <w:b/>
                <w:sz w:val="24"/>
                <w:szCs w:val="24"/>
              </w:rPr>
              <w:t>UZ</w:t>
            </w:r>
          </w:p>
        </w:tc>
        <w:tc>
          <w:tcPr>
            <w:tcW w:w="709" w:type="dxa"/>
          </w:tcPr>
          <w:p w:rsidR="0039512E" w:rsidRPr="001762AD" w:rsidRDefault="0039512E" w:rsidP="00D12231">
            <w:pPr>
              <w:pStyle w:val="Bezmez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2AD">
              <w:rPr>
                <w:rFonts w:ascii="Times New Roman" w:hAnsi="Times New Roman"/>
                <w:b/>
                <w:sz w:val="20"/>
                <w:szCs w:val="20"/>
              </w:rPr>
              <w:t>ORG</w:t>
            </w:r>
          </w:p>
        </w:tc>
        <w:tc>
          <w:tcPr>
            <w:tcW w:w="3260" w:type="dxa"/>
          </w:tcPr>
          <w:p w:rsidR="0039512E" w:rsidRPr="00D12231" w:rsidRDefault="0039512E" w:rsidP="00D12231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231">
              <w:rPr>
                <w:rFonts w:ascii="Times New Roman" w:hAnsi="Times New Roman"/>
                <w:b/>
                <w:sz w:val="24"/>
                <w:szCs w:val="24"/>
              </w:rPr>
              <w:t>TEXT</w:t>
            </w:r>
          </w:p>
        </w:tc>
        <w:tc>
          <w:tcPr>
            <w:tcW w:w="1276" w:type="dxa"/>
          </w:tcPr>
          <w:p w:rsidR="0039512E" w:rsidRPr="00D12231" w:rsidRDefault="0039512E" w:rsidP="0039512E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231">
              <w:rPr>
                <w:rFonts w:ascii="Times New Roman" w:hAnsi="Times New Roman"/>
                <w:b/>
                <w:sz w:val="24"/>
                <w:szCs w:val="24"/>
              </w:rPr>
              <w:t>KČ</w:t>
            </w:r>
          </w:p>
        </w:tc>
        <w:tc>
          <w:tcPr>
            <w:tcW w:w="958" w:type="dxa"/>
          </w:tcPr>
          <w:p w:rsidR="0039512E" w:rsidRPr="0039512E" w:rsidRDefault="0039512E" w:rsidP="00D12231">
            <w:pPr>
              <w:pStyle w:val="Bezmez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37115">
              <w:rPr>
                <w:rFonts w:ascii="Times New Roman" w:hAnsi="Times New Roman"/>
                <w:b/>
                <w:sz w:val="20"/>
                <w:szCs w:val="20"/>
              </w:rPr>
              <w:t>REZERVA +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2231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proofErr w:type="gramEnd"/>
          </w:p>
        </w:tc>
      </w:tr>
      <w:tr w:rsidR="0039512E" w:rsidTr="001762AD">
        <w:trPr>
          <w:trHeight w:val="352"/>
        </w:trPr>
        <w:tc>
          <w:tcPr>
            <w:tcW w:w="959" w:type="dxa"/>
          </w:tcPr>
          <w:p w:rsidR="0039512E" w:rsidRPr="0039512E" w:rsidRDefault="0023429A" w:rsidP="00D12231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231.000</w:t>
            </w:r>
          </w:p>
        </w:tc>
        <w:tc>
          <w:tcPr>
            <w:tcW w:w="1276" w:type="dxa"/>
          </w:tcPr>
          <w:p w:rsidR="0039512E" w:rsidRDefault="0023429A" w:rsidP="00F867B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2329-5169</w:t>
            </w:r>
          </w:p>
        </w:tc>
        <w:tc>
          <w:tcPr>
            <w:tcW w:w="850" w:type="dxa"/>
          </w:tcPr>
          <w:p w:rsidR="0039512E" w:rsidRDefault="0039512E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12E" w:rsidRDefault="0039512E" w:rsidP="00D12231">
            <w:pPr>
              <w:pStyle w:val="Bezmez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39512E" w:rsidRPr="0034091E" w:rsidRDefault="0023429A" w:rsidP="009A4FA9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Deratizace kanálů</w:t>
            </w:r>
          </w:p>
        </w:tc>
        <w:tc>
          <w:tcPr>
            <w:tcW w:w="1276" w:type="dxa"/>
          </w:tcPr>
          <w:p w:rsidR="0039512E" w:rsidRPr="0023429A" w:rsidRDefault="0023429A" w:rsidP="00712BAC">
            <w:pPr>
              <w:pStyle w:val="Bezmezer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429A">
              <w:rPr>
                <w:rFonts w:ascii="Times New Roman" w:hAnsi="Times New Roman"/>
                <w:sz w:val="24"/>
                <w:szCs w:val="24"/>
              </w:rPr>
              <w:t>6 000</w:t>
            </w:r>
          </w:p>
        </w:tc>
        <w:tc>
          <w:tcPr>
            <w:tcW w:w="958" w:type="dxa"/>
          </w:tcPr>
          <w:p w:rsidR="0039512E" w:rsidRDefault="0023429A" w:rsidP="00D12231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4FA9" w:rsidTr="001762AD">
        <w:trPr>
          <w:trHeight w:val="352"/>
        </w:trPr>
        <w:tc>
          <w:tcPr>
            <w:tcW w:w="959" w:type="dxa"/>
          </w:tcPr>
          <w:p w:rsidR="009A4FA9" w:rsidRPr="0039512E" w:rsidRDefault="0023429A" w:rsidP="00D12231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231.000</w:t>
            </w:r>
          </w:p>
        </w:tc>
        <w:tc>
          <w:tcPr>
            <w:tcW w:w="1276" w:type="dxa"/>
          </w:tcPr>
          <w:p w:rsidR="009A4FA9" w:rsidRDefault="0023429A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4349-5222</w:t>
            </w:r>
          </w:p>
        </w:tc>
        <w:tc>
          <w:tcPr>
            <w:tcW w:w="850" w:type="dxa"/>
          </w:tcPr>
          <w:p w:rsidR="009A4FA9" w:rsidRDefault="009A4FA9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FA9" w:rsidRDefault="009A4FA9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4FA9" w:rsidRDefault="0023429A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Dar 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babybox</w:t>
            </w:r>
            <w:proofErr w:type="spellEnd"/>
          </w:p>
        </w:tc>
        <w:tc>
          <w:tcPr>
            <w:tcW w:w="1276" w:type="dxa"/>
          </w:tcPr>
          <w:p w:rsidR="009A4FA9" w:rsidRPr="0023429A" w:rsidRDefault="0023429A" w:rsidP="008B138F">
            <w:pPr>
              <w:pStyle w:val="Bezmezer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429A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958" w:type="dxa"/>
          </w:tcPr>
          <w:p w:rsidR="009A4FA9" w:rsidRDefault="0023429A" w:rsidP="00D12231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512E" w:rsidTr="001762AD">
        <w:trPr>
          <w:trHeight w:val="352"/>
        </w:trPr>
        <w:tc>
          <w:tcPr>
            <w:tcW w:w="959" w:type="dxa"/>
          </w:tcPr>
          <w:p w:rsidR="0039512E" w:rsidRPr="0039512E" w:rsidRDefault="0023429A" w:rsidP="00D12231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231.000</w:t>
            </w:r>
          </w:p>
        </w:tc>
        <w:tc>
          <w:tcPr>
            <w:tcW w:w="1276" w:type="dxa"/>
          </w:tcPr>
          <w:p w:rsidR="0039512E" w:rsidRDefault="0023429A" w:rsidP="00F867B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---- 4116</w:t>
            </w:r>
          </w:p>
        </w:tc>
        <w:tc>
          <w:tcPr>
            <w:tcW w:w="850" w:type="dxa"/>
          </w:tcPr>
          <w:p w:rsidR="0039512E" w:rsidRDefault="0023429A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29014</w:t>
            </w:r>
          </w:p>
        </w:tc>
        <w:tc>
          <w:tcPr>
            <w:tcW w:w="709" w:type="dxa"/>
          </w:tcPr>
          <w:p w:rsidR="0039512E" w:rsidRDefault="0023429A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9512E" w:rsidRPr="00C37115" w:rsidRDefault="0023429A" w:rsidP="00D57D1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Dotace na sázení</w:t>
            </w:r>
          </w:p>
        </w:tc>
        <w:tc>
          <w:tcPr>
            <w:tcW w:w="1276" w:type="dxa"/>
          </w:tcPr>
          <w:p w:rsidR="0039512E" w:rsidRPr="0023429A" w:rsidRDefault="0023429A" w:rsidP="008B138F">
            <w:pPr>
              <w:pStyle w:val="Bezmezer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429A">
              <w:rPr>
                <w:rFonts w:ascii="Times New Roman" w:hAnsi="Times New Roman"/>
                <w:sz w:val="24"/>
                <w:szCs w:val="24"/>
              </w:rPr>
              <w:t>8 536</w:t>
            </w:r>
          </w:p>
        </w:tc>
        <w:tc>
          <w:tcPr>
            <w:tcW w:w="958" w:type="dxa"/>
          </w:tcPr>
          <w:p w:rsidR="001762AD" w:rsidRDefault="0023429A" w:rsidP="00D12231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762AD" w:rsidTr="001762AD">
        <w:trPr>
          <w:trHeight w:val="352"/>
        </w:trPr>
        <w:tc>
          <w:tcPr>
            <w:tcW w:w="959" w:type="dxa"/>
          </w:tcPr>
          <w:p w:rsidR="001762AD" w:rsidRDefault="0023429A" w:rsidP="00D12231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231.000</w:t>
            </w:r>
          </w:p>
        </w:tc>
        <w:tc>
          <w:tcPr>
            <w:tcW w:w="1276" w:type="dxa"/>
          </w:tcPr>
          <w:p w:rsidR="001762AD" w:rsidRDefault="0023429A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---- 4116</w:t>
            </w:r>
          </w:p>
        </w:tc>
        <w:tc>
          <w:tcPr>
            <w:tcW w:w="850" w:type="dxa"/>
          </w:tcPr>
          <w:p w:rsidR="001762AD" w:rsidRDefault="0023429A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29030</w:t>
            </w:r>
          </w:p>
        </w:tc>
        <w:tc>
          <w:tcPr>
            <w:tcW w:w="709" w:type="dxa"/>
          </w:tcPr>
          <w:p w:rsidR="001762AD" w:rsidRDefault="001762AD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762AD" w:rsidRDefault="0023429A" w:rsidP="008C2C4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Dotace na kůrovcové dřevo</w:t>
            </w:r>
          </w:p>
        </w:tc>
        <w:tc>
          <w:tcPr>
            <w:tcW w:w="1276" w:type="dxa"/>
          </w:tcPr>
          <w:p w:rsidR="001762AD" w:rsidRPr="0023429A" w:rsidRDefault="0023429A" w:rsidP="008B138F">
            <w:pPr>
              <w:pStyle w:val="Bezmezer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429A">
              <w:rPr>
                <w:rFonts w:ascii="Times New Roman" w:hAnsi="Times New Roman"/>
                <w:sz w:val="24"/>
                <w:szCs w:val="24"/>
              </w:rPr>
              <w:t>89 217</w:t>
            </w:r>
          </w:p>
        </w:tc>
        <w:tc>
          <w:tcPr>
            <w:tcW w:w="958" w:type="dxa"/>
          </w:tcPr>
          <w:p w:rsidR="001762AD" w:rsidRDefault="0023429A" w:rsidP="00D12231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D05CA" w:rsidTr="001762AD">
        <w:trPr>
          <w:trHeight w:val="352"/>
        </w:trPr>
        <w:tc>
          <w:tcPr>
            <w:tcW w:w="959" w:type="dxa"/>
          </w:tcPr>
          <w:p w:rsidR="009D05CA" w:rsidRDefault="0023429A" w:rsidP="00D12231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231.000</w:t>
            </w:r>
          </w:p>
        </w:tc>
        <w:tc>
          <w:tcPr>
            <w:tcW w:w="1276" w:type="dxa"/>
          </w:tcPr>
          <w:p w:rsidR="009D05CA" w:rsidRDefault="0023429A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6171-5901</w:t>
            </w:r>
          </w:p>
        </w:tc>
        <w:tc>
          <w:tcPr>
            <w:tcW w:w="850" w:type="dxa"/>
          </w:tcPr>
          <w:p w:rsidR="009D05CA" w:rsidRDefault="009D05CA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05CA" w:rsidRDefault="009D05CA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05CA" w:rsidRPr="0023429A" w:rsidRDefault="0023429A" w:rsidP="0023429A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29A">
              <w:rPr>
                <w:rFonts w:ascii="Times New Roman" w:hAnsi="Times New Roman"/>
                <w:b/>
                <w:sz w:val="24"/>
                <w:szCs w:val="24"/>
              </w:rPr>
              <w:t>Navýšení rezervy</w:t>
            </w:r>
          </w:p>
        </w:tc>
        <w:tc>
          <w:tcPr>
            <w:tcW w:w="1276" w:type="dxa"/>
          </w:tcPr>
          <w:p w:rsidR="009D05CA" w:rsidRDefault="0023429A" w:rsidP="008B138F">
            <w:pPr>
              <w:pStyle w:val="Bezmezer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81 753</w:t>
            </w:r>
          </w:p>
        </w:tc>
        <w:tc>
          <w:tcPr>
            <w:tcW w:w="958" w:type="dxa"/>
          </w:tcPr>
          <w:p w:rsidR="009D05CA" w:rsidRDefault="009D05CA" w:rsidP="00D12231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2AD" w:rsidTr="001762AD">
        <w:trPr>
          <w:trHeight w:val="352"/>
        </w:trPr>
        <w:tc>
          <w:tcPr>
            <w:tcW w:w="959" w:type="dxa"/>
          </w:tcPr>
          <w:p w:rsidR="001762AD" w:rsidRDefault="001762AD" w:rsidP="00D12231">
            <w:pPr>
              <w:pStyle w:val="Bezmez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762AD" w:rsidRDefault="001762AD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62AD" w:rsidRDefault="001762AD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62AD" w:rsidRDefault="001762AD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762AD" w:rsidRDefault="001762AD" w:rsidP="009D05CA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62AD" w:rsidRPr="009A4FA9" w:rsidRDefault="001762AD" w:rsidP="008B138F">
            <w:pPr>
              <w:pStyle w:val="Bezmezer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1762AD" w:rsidRDefault="001762AD" w:rsidP="00D12231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12E" w:rsidTr="001762AD">
        <w:trPr>
          <w:trHeight w:val="352"/>
        </w:trPr>
        <w:tc>
          <w:tcPr>
            <w:tcW w:w="959" w:type="dxa"/>
          </w:tcPr>
          <w:p w:rsidR="0039512E" w:rsidRPr="0039512E" w:rsidRDefault="0039512E" w:rsidP="00D12231">
            <w:pPr>
              <w:pStyle w:val="Bezmez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9512E" w:rsidRDefault="0039512E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512E" w:rsidRDefault="0039512E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12E" w:rsidRDefault="0039512E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512E" w:rsidRDefault="0039512E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7B5" w:rsidRPr="009A4FA9" w:rsidRDefault="00F867B5" w:rsidP="008B138F">
            <w:pPr>
              <w:pStyle w:val="Bezmezer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39512E" w:rsidRDefault="0039512E" w:rsidP="00D12231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2231" w:rsidRDefault="00D12231" w:rsidP="00D12231">
      <w:pPr>
        <w:pStyle w:val="Bezmezer"/>
        <w:rPr>
          <w:rFonts w:ascii="Times New Roman" w:hAnsi="Times New Roman"/>
          <w:sz w:val="24"/>
          <w:szCs w:val="24"/>
        </w:rPr>
      </w:pPr>
    </w:p>
    <w:p w:rsidR="00277B7B" w:rsidRDefault="00277B7B" w:rsidP="00277B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t xml:space="preserve">Rozpočtové opatření schválil starosta obce v rámci </w:t>
      </w:r>
      <w:proofErr w:type="gramStart"/>
      <w:r>
        <w:t>pověření  Zastupitelstvem</w:t>
      </w:r>
      <w:proofErr w:type="gramEnd"/>
      <w:r>
        <w:t xml:space="preserve"> obce Jámy usnesením č. 5/2019 ze dne 25. 9. 2019   na provádění  RO do výše 500 000,- Kč v paragrafovém členění v</w:t>
      </w:r>
      <w:r w:rsidRPr="00996582">
        <w:rPr>
          <w:rFonts w:ascii="Times New Roman" w:hAnsi="Times New Roman"/>
          <w:sz w:val="24"/>
          <w:szCs w:val="24"/>
          <w:lang w:eastAsia="zh-CN"/>
        </w:rPr>
        <w:t>ýdajové části rozpočtu. V příjmové části</w:t>
      </w:r>
      <w:r>
        <w:rPr>
          <w:rFonts w:ascii="Times New Roman" w:hAnsi="Times New Roman"/>
          <w:sz w:val="24"/>
          <w:szCs w:val="24"/>
          <w:lang w:eastAsia="zh-CN"/>
        </w:rPr>
        <w:t xml:space="preserve"> lze</w:t>
      </w:r>
      <w:r w:rsidRPr="00996582">
        <w:rPr>
          <w:rFonts w:ascii="Times New Roman" w:hAnsi="Times New Roman"/>
          <w:sz w:val="24"/>
          <w:szCs w:val="24"/>
          <w:lang w:eastAsia="zh-CN"/>
        </w:rPr>
        <w:t xml:space="preserve"> provádět rozpočtová opatření neomezeně.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 </w:t>
      </w:r>
      <w:r w:rsidRPr="00996582">
        <w:rPr>
          <w:rFonts w:ascii="Times New Roman" w:hAnsi="Times New Roman"/>
          <w:sz w:val="24"/>
          <w:szCs w:val="24"/>
          <w:lang w:eastAsia="zh-CN"/>
        </w:rPr>
        <w:t xml:space="preserve">S provedeným rozpočtovým opatřením bude </w:t>
      </w:r>
      <w:r>
        <w:rPr>
          <w:rFonts w:ascii="Times New Roman" w:hAnsi="Times New Roman"/>
          <w:sz w:val="24"/>
          <w:szCs w:val="24"/>
          <w:lang w:eastAsia="zh-CN"/>
        </w:rPr>
        <w:t>Z</w:t>
      </w:r>
      <w:r w:rsidRPr="00996582">
        <w:rPr>
          <w:rFonts w:ascii="Times New Roman" w:hAnsi="Times New Roman"/>
          <w:sz w:val="24"/>
          <w:szCs w:val="24"/>
          <w:lang w:eastAsia="zh-CN"/>
        </w:rPr>
        <w:t xml:space="preserve">astupitelstvo obce </w:t>
      </w:r>
      <w:proofErr w:type="gramStart"/>
      <w:r w:rsidRPr="00996582">
        <w:rPr>
          <w:rFonts w:ascii="Times New Roman" w:hAnsi="Times New Roman"/>
          <w:sz w:val="24"/>
          <w:szCs w:val="24"/>
          <w:lang w:eastAsia="zh-CN"/>
        </w:rPr>
        <w:t>Jámy  seznámeno</w:t>
      </w:r>
      <w:proofErr w:type="gramEnd"/>
      <w:r w:rsidRPr="00996582">
        <w:rPr>
          <w:rFonts w:ascii="Times New Roman" w:hAnsi="Times New Roman"/>
          <w:sz w:val="24"/>
          <w:szCs w:val="24"/>
          <w:lang w:eastAsia="zh-CN"/>
        </w:rPr>
        <w:t xml:space="preserve"> na  nejbližším zasedání zastupitelstva Zastupitelstvo obce Jámy.         </w:t>
      </w:r>
    </w:p>
    <w:p w:rsidR="00712BAC" w:rsidRDefault="00712BAC" w:rsidP="00870D16">
      <w:pPr>
        <w:jc w:val="both"/>
      </w:pPr>
    </w:p>
    <w:p w:rsidR="00E05986" w:rsidRDefault="00E05986"/>
    <w:p w:rsidR="00E05986" w:rsidRDefault="00E05986"/>
    <w:p w:rsidR="003C59E7" w:rsidRDefault="00975B5F">
      <w:r>
        <w:t>V</w:t>
      </w:r>
      <w:r w:rsidR="003C59E7">
        <w:t>ypracovala:  Hana Dvořáková</w:t>
      </w:r>
    </w:p>
    <w:p w:rsidR="002051B0" w:rsidRDefault="002051B0"/>
    <w:p w:rsidR="002051B0" w:rsidRDefault="002051B0"/>
    <w:p w:rsidR="003C59E7" w:rsidRDefault="003C59E7"/>
    <w:p w:rsidR="003C59E7" w:rsidRDefault="002051B0" w:rsidP="00C37115">
      <w:pPr>
        <w:pStyle w:val="Bezmezer"/>
      </w:pPr>
      <w:r>
        <w:t>Schválil dne:</w:t>
      </w:r>
      <w:r>
        <w:tab/>
      </w:r>
      <w:r w:rsidR="005F0C6B">
        <w:t>12</w:t>
      </w:r>
      <w:r w:rsidR="00B910F4">
        <w:t xml:space="preserve">. </w:t>
      </w:r>
      <w:r w:rsidR="00277B7B">
        <w:t>11</w:t>
      </w:r>
      <w:r w:rsidR="00B910F4">
        <w:t>. 20</w:t>
      </w:r>
      <w:r w:rsidR="00C37115">
        <w:t>20</w:t>
      </w:r>
      <w:r>
        <w:tab/>
      </w:r>
      <w:r>
        <w:tab/>
      </w:r>
      <w:r>
        <w:tab/>
      </w:r>
      <w:r>
        <w:tab/>
      </w:r>
      <w:r w:rsidR="003C59E7">
        <w:tab/>
      </w:r>
      <w:r w:rsidR="003C59E7">
        <w:tab/>
        <w:t>Jiří Šikl</w:t>
      </w:r>
      <w:r w:rsidR="00C37115">
        <w:t xml:space="preserve"> - starosta</w:t>
      </w:r>
    </w:p>
    <w:p w:rsidR="00C37115" w:rsidRDefault="00C37115" w:rsidP="00C37115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37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31"/>
    <w:rsid w:val="001762AD"/>
    <w:rsid w:val="00196F5E"/>
    <w:rsid w:val="001B5437"/>
    <w:rsid w:val="002051B0"/>
    <w:rsid w:val="0023429A"/>
    <w:rsid w:val="002421D5"/>
    <w:rsid w:val="00277B7B"/>
    <w:rsid w:val="002D3092"/>
    <w:rsid w:val="0034091E"/>
    <w:rsid w:val="0039512E"/>
    <w:rsid w:val="003C59E7"/>
    <w:rsid w:val="003F48D7"/>
    <w:rsid w:val="0041537C"/>
    <w:rsid w:val="004A7399"/>
    <w:rsid w:val="004B61A0"/>
    <w:rsid w:val="00512052"/>
    <w:rsid w:val="00546E88"/>
    <w:rsid w:val="005F0C6B"/>
    <w:rsid w:val="005F31DE"/>
    <w:rsid w:val="00670679"/>
    <w:rsid w:val="006E4223"/>
    <w:rsid w:val="00712BAC"/>
    <w:rsid w:val="00870D16"/>
    <w:rsid w:val="008B138F"/>
    <w:rsid w:val="008C2C43"/>
    <w:rsid w:val="008D3BA8"/>
    <w:rsid w:val="00903FD5"/>
    <w:rsid w:val="00962C78"/>
    <w:rsid w:val="00975B5F"/>
    <w:rsid w:val="009A4FA9"/>
    <w:rsid w:val="009D05CA"/>
    <w:rsid w:val="00AA1F8A"/>
    <w:rsid w:val="00B910F4"/>
    <w:rsid w:val="00C37115"/>
    <w:rsid w:val="00CF4F8F"/>
    <w:rsid w:val="00D12231"/>
    <w:rsid w:val="00D57D1D"/>
    <w:rsid w:val="00DD2990"/>
    <w:rsid w:val="00E05986"/>
    <w:rsid w:val="00E07783"/>
    <w:rsid w:val="00E90892"/>
    <w:rsid w:val="00EA651B"/>
    <w:rsid w:val="00F00880"/>
    <w:rsid w:val="00F85469"/>
    <w:rsid w:val="00F8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D12231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223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1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D12231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223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1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Starosta</cp:lastModifiedBy>
  <cp:revision>2</cp:revision>
  <cp:lastPrinted>2020-08-19T08:06:00Z</cp:lastPrinted>
  <dcterms:created xsi:type="dcterms:W3CDTF">2020-12-01T12:41:00Z</dcterms:created>
  <dcterms:modified xsi:type="dcterms:W3CDTF">2020-12-01T12:41:00Z</dcterms:modified>
</cp:coreProperties>
</file>